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5"/>
          <w:rFonts w:ascii="黑体" w:hAnsi="宋体" w:eastAsia="黑体" w:cs="黑体"/>
          <w:i w:val="0"/>
          <w:caps w:val="0"/>
          <w:color w:val="333333"/>
          <w:spacing w:val="8"/>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5"/>
          <w:rFonts w:hint="eastAsia" w:ascii="黑体" w:hAnsi="宋体" w:eastAsia="黑体" w:cs="黑体"/>
          <w:i w:val="0"/>
          <w:caps w:val="0"/>
          <w:color w:val="333333"/>
          <w:spacing w:val="8"/>
          <w:sz w:val="44"/>
          <w:szCs w:val="44"/>
          <w:bdr w:val="none" w:color="auto" w:sz="0" w:space="0"/>
          <w:shd w:val="clear" w:fill="FFFFFF"/>
        </w:rPr>
      </w:pPr>
      <w:r>
        <w:rPr>
          <w:rStyle w:val="5"/>
          <w:rFonts w:ascii="黑体" w:hAnsi="宋体" w:eastAsia="黑体" w:cs="黑体"/>
          <w:i w:val="0"/>
          <w:caps w:val="0"/>
          <w:color w:val="333333"/>
          <w:spacing w:val="8"/>
          <w:sz w:val="44"/>
          <w:szCs w:val="44"/>
          <w:bdr w:val="none" w:color="auto" w:sz="0" w:space="0"/>
          <w:shd w:val="clear" w:fill="FFFFFF"/>
        </w:rPr>
        <w:t>学校各部门</w:t>
      </w:r>
      <w:r>
        <w:rPr>
          <w:rStyle w:val="5"/>
          <w:rFonts w:hint="eastAsia" w:ascii="黑体" w:hAnsi="宋体" w:eastAsia="黑体" w:cs="黑体"/>
          <w:i w:val="0"/>
          <w:caps w:val="0"/>
          <w:color w:val="333333"/>
          <w:spacing w:val="8"/>
          <w:sz w:val="44"/>
          <w:szCs w:val="44"/>
          <w:bdr w:val="none" w:color="auto" w:sz="0" w:space="0"/>
          <w:shd w:val="clear" w:fill="FFFFFF"/>
        </w:rPr>
        <w:t>10月份重点工作安排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5"/>
          <w:rFonts w:hint="eastAsia" w:ascii="黑体" w:hAnsi="宋体" w:eastAsia="黑体" w:cs="黑体"/>
          <w:i w:val="0"/>
          <w:caps w:val="0"/>
          <w:color w:val="333333"/>
          <w:spacing w:val="8"/>
          <w:sz w:val="44"/>
          <w:szCs w:val="44"/>
          <w:bdr w:val="none" w:color="auto" w:sz="0" w:space="0"/>
          <w:shd w:val="clear" w:fill="FFFFFF"/>
        </w:rPr>
      </w:pPr>
    </w:p>
    <w:tbl>
      <w:tblPr>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72"/>
        <w:gridCol w:w="5297"/>
        <w:gridCol w:w="1215"/>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ascii="黑体" w:hAnsi="宋体" w:eastAsia="黑体" w:cs="黑体"/>
                <w:i w:val="0"/>
                <w:caps w:val="0"/>
                <w:color w:val="333333"/>
                <w:spacing w:val="8"/>
                <w:sz w:val="21"/>
                <w:szCs w:val="21"/>
                <w:bdr w:val="none" w:color="auto" w:sz="0" w:space="0"/>
              </w:rPr>
              <w:t>部门</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黑体" w:hAnsi="宋体" w:eastAsia="黑体" w:cs="黑体"/>
                <w:i w:val="0"/>
                <w:caps w:val="0"/>
                <w:color w:val="333333"/>
                <w:spacing w:val="8"/>
                <w:sz w:val="21"/>
                <w:szCs w:val="21"/>
                <w:bdr w:val="none" w:color="auto" w:sz="0" w:space="0"/>
              </w:rPr>
              <w:t>重点工作</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黑体" w:hAnsi="宋体" w:eastAsia="黑体" w:cs="黑体"/>
                <w:i w:val="0"/>
                <w:caps w:val="0"/>
                <w:color w:val="333333"/>
                <w:spacing w:val="8"/>
                <w:sz w:val="21"/>
                <w:szCs w:val="21"/>
                <w:bdr w:val="none" w:color="auto" w:sz="0" w:space="0"/>
              </w:rPr>
              <w:t>责任人</w:t>
            </w: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黑体" w:hAnsi="宋体" w:eastAsia="黑体" w:cs="黑体"/>
                <w:i w:val="0"/>
                <w:caps w:val="0"/>
                <w:color w:val="333333"/>
                <w:spacing w:val="8"/>
                <w:sz w:val="21"/>
                <w:szCs w:val="21"/>
                <w:bdr w:val="none" w:color="auto" w:sz="0" w:space="0"/>
              </w:rPr>
              <w:t>责任领导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微软雅黑" w:hAnsi="微软雅黑" w:eastAsia="微软雅黑" w:cs="微软雅黑"/>
                <w:b w:val="0"/>
                <w:i w:val="0"/>
                <w:caps w:val="0"/>
                <w:color w:val="333333"/>
                <w:spacing w:val="8"/>
                <w:sz w:val="18"/>
                <w:szCs w:val="18"/>
                <w:bdr w:val="none" w:color="auto" w:sz="0" w:space="0"/>
              </w:rPr>
              <w:t>学校主题教育办公室</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18"/>
                <w:szCs w:val="18"/>
                <w:bdr w:val="none" w:color="auto" w:sz="0" w:space="0"/>
              </w:rPr>
              <w:t>认真扎实做好“不忘初心，牢记使命”主题教育相关工作。</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刘伟平</w:t>
            </w: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陈华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办公室</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1.完善学校机要室设备，恢复内网收文；2.完成学校机构代码证的更换工作；3.完成2019年学校数据统计上报工作；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18"/>
                <w:szCs w:val="18"/>
                <w:bdr w:val="none" w:color="auto" w:sz="0" w:space="0"/>
              </w:rPr>
              <w:t>4.安排学校10月宣传工作计划。</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左敏</w:t>
            </w: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陈华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教务科</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18"/>
                <w:szCs w:val="18"/>
                <w:bdr w:val="none" w:color="auto" w:sz="0" w:space="0"/>
              </w:rPr>
              <w:t>1.完成2016年4个省级教改课题现场验收工作及2019年3个省级教改课题开题工作；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18"/>
                <w:szCs w:val="18"/>
                <w:bdr w:val="none" w:color="auto" w:sz="0" w:space="0"/>
              </w:rPr>
              <w:t>2.制定赛点工作方案并上报；备战2019年市职业院校技能竞赛及市中小学生田径运动会；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18"/>
                <w:szCs w:val="18"/>
                <w:bdr w:val="none" w:color="auto" w:sz="0" w:space="0"/>
              </w:rPr>
              <w:t>3.筹备校级教师职业能力教学比赛。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18"/>
                <w:szCs w:val="18"/>
                <w:bdr w:val="none" w:color="auto" w:sz="0" w:space="0"/>
              </w:rPr>
              <w:t>4.完善制定学校技能竞赛奖励办法。</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彭碧辉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刘钢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培训科</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1.对接2019年市、县新农培训，做好湘乡市新农培育工程招投标工作；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2.启动2018年度新农培训跟踪服务跟进工作。</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唐娴洁</w:t>
            </w: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陈华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纪检监察室</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1.完善修改学校采购制度；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2.督促检查主题教育各环节的实施情况和领导小组安排工作的落实情况；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3.组织全体党员开展一次廉政警示教育活动；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4.配合市纪委市监委驻市教育局纪检监察组对违纪违规人员处分决定的执行。</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单侃</w:t>
            </w: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刘向军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招就科</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1.完成2019年度招生工作分析报告；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2.考察顶岗实习情况，完成顶岗实习工作调研报告。</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唐静静</w:t>
            </w: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刘钢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后勤科</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1.启动58到家家政培训楼维修改造工程；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2.落实教工食堂整改方案；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3.做好危化物品处理的服务采购。</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左慰</w:t>
            </w: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陈华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人事科</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1.完成2019年度教师公开招聘公告发布工作；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2.组织安排离退休支部主题党日外出学习活动，并开展好重阳节活动；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3.做好调入人员的相关工作。</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刘伟平</w:t>
            </w: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陈华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财务科</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1.做好2020年预算安排相关计划；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2.完成住房公积金调整审批工作及公积金补缴工作；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3.做好2019年度招生差旅费报销工作；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4.做好两校账务合并、往来清理及资产审计相关工作。</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黄佑新</w:t>
            </w: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陈华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学生科</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1.举办一期违纪学生强化教育学习班；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2.组织班主任参加市中职学校班主任基本功比赛；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3.组织班级开展“我和我的祖国”主题宣传教育读书教育系列活动；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4.启动社团活动工作。</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左慰</w:t>
            </w: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刘钢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基础教研室</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1.组织语文精品课程的建设工作；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2.做好职业英语技能、模特表演学生训练工作。</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杨琼</w:t>
            </w: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刘钢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生物教研室</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1.完善校内园林基地升级改造方案；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2. 做好艺术插花、手工制茶、种子检测、蔬菜嫁接、动物外科手术五项市级学生技能竞赛训练工作。</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周海如</w:t>
            </w: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刘钢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计财教研室</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1.修订完善计财专业人才培养方案。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2.做好财税融合、会计技能、沙盘模拟、影视制作、建筑CAD五项市级学生技能竞赛训练工作。</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师克利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刘钢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机电教研室</w:t>
            </w:r>
          </w:p>
        </w:tc>
        <w:tc>
          <w:tcPr>
            <w:tcW w:w="529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1.修订完善机电技术应用专业人才培养方案；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18"/>
                <w:szCs w:val="18"/>
                <w:bdr w:val="none" w:color="auto" w:sz="0" w:space="0"/>
              </w:rPr>
              <w:t>2.做好焊接技术、CAD和电气安装与维修三项市级学生技能竞赛训练工作。</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黄文涛</w:t>
            </w:r>
          </w:p>
        </w:tc>
        <w:tc>
          <w:tcPr>
            <w:tcW w:w="172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18"/>
                <w:szCs w:val="18"/>
                <w:bdr w:val="none" w:color="auto" w:sz="0" w:space="0"/>
                <w:lang w:val="en-US" w:eastAsia="zh-CN" w:bidi="ar"/>
              </w:rPr>
              <w:t>刘钢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D02D5"/>
    <w:rsid w:val="2A4E596D"/>
    <w:rsid w:val="41BD0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2019-10-14T01:34:00Z</dcterms:created>
  <dc:creator>lynnnnnn</dc:creator>
  <cp:lastModifiedBy>lynnnnnn</cp:lastModifiedBy>
  <dcterms:modified xsi:type="dcterms:W3CDTF">2019-10-14T01:36:15Z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