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58A" w:rsidRPr="00A414B5" w:rsidRDefault="006E258A">
      <w:pPr>
        <w:jc w:val="center"/>
        <w:rPr>
          <w:b/>
          <w:bCs/>
          <w:color w:val="FF0000"/>
          <w:sz w:val="32"/>
          <w:szCs w:val="32"/>
        </w:rPr>
      </w:pPr>
      <w:r w:rsidRPr="00A414B5">
        <w:rPr>
          <w:rFonts w:hint="eastAsia"/>
          <w:b/>
          <w:bCs/>
          <w:color w:val="FF0000"/>
          <w:sz w:val="32"/>
          <w:szCs w:val="32"/>
        </w:rPr>
        <w:t>社会实践出“名师”</w:t>
      </w:r>
      <w:r w:rsidRPr="00A414B5">
        <w:rPr>
          <w:b/>
          <w:bCs/>
          <w:color w:val="FF0000"/>
          <w:sz w:val="32"/>
          <w:szCs w:val="32"/>
        </w:rPr>
        <w:t xml:space="preserve"> </w:t>
      </w:r>
      <w:r w:rsidRPr="00A414B5">
        <w:rPr>
          <w:rFonts w:hint="eastAsia"/>
          <w:b/>
          <w:bCs/>
          <w:color w:val="FF0000"/>
          <w:sz w:val="32"/>
          <w:szCs w:val="32"/>
        </w:rPr>
        <w:t>科技服务惠“三农”</w:t>
      </w:r>
    </w:p>
    <w:p w:rsidR="006E258A" w:rsidRDefault="006E258A">
      <w:pPr>
        <w:rPr>
          <w:sz w:val="28"/>
          <w:szCs w:val="28"/>
        </w:rPr>
      </w:pPr>
      <w:bookmarkStart w:id="0" w:name="_GoBack"/>
      <w:bookmarkEnd w:id="0"/>
      <w:r>
        <w:rPr>
          <w:sz w:val="28"/>
          <w:szCs w:val="28"/>
        </w:rPr>
        <w:t xml:space="preserve">                ——</w:t>
      </w:r>
      <w:r>
        <w:rPr>
          <w:rFonts w:hint="eastAsia"/>
          <w:sz w:val="28"/>
          <w:szCs w:val="28"/>
        </w:rPr>
        <w:t>湘潭生物机电学校科技特派员服务“三农”纪实</w:t>
      </w:r>
    </w:p>
    <w:p w:rsidR="006E258A" w:rsidRPr="00885DEB" w:rsidRDefault="006E258A" w:rsidP="00885DEB">
      <w:pPr>
        <w:spacing w:line="520" w:lineRule="exact"/>
        <w:ind w:firstLineChars="200" w:firstLine="31680"/>
        <w:rPr>
          <w:b/>
          <w:bCs/>
          <w:sz w:val="30"/>
          <w:szCs w:val="30"/>
        </w:rPr>
      </w:pPr>
      <w:r w:rsidRPr="00885DEB">
        <w:rPr>
          <w:rFonts w:hint="eastAsia"/>
          <w:b/>
          <w:bCs/>
          <w:sz w:val="30"/>
          <w:szCs w:val="30"/>
        </w:rPr>
        <w:t>一、实施背景</w:t>
      </w:r>
    </w:p>
    <w:p w:rsidR="006E258A" w:rsidRPr="00885DEB" w:rsidRDefault="006E258A" w:rsidP="00885DEB">
      <w:pPr>
        <w:spacing w:line="520" w:lineRule="exact"/>
        <w:ind w:rightChars="1" w:right="31680" w:firstLineChars="200" w:firstLine="31680"/>
        <w:rPr>
          <w:rFonts w:ascii="宋体" w:cs="宋体"/>
          <w:sz w:val="30"/>
          <w:szCs w:val="30"/>
        </w:rPr>
      </w:pPr>
      <w:smartTag w:uri="urn:schemas-microsoft-com:office:smarttags" w:element="chsdate">
        <w:smartTagPr>
          <w:attr w:name="IsROCDate" w:val="False"/>
          <w:attr w:name="IsLunarDate" w:val="False"/>
          <w:attr w:name="Day" w:val="19"/>
          <w:attr w:name="Month" w:val="5"/>
          <w:attr w:name="Year" w:val="2016"/>
        </w:smartTagPr>
        <w:r w:rsidRPr="00885DEB">
          <w:rPr>
            <w:rFonts w:ascii="宋体" w:hAnsi="宋体" w:cs="宋体"/>
            <w:sz w:val="30"/>
            <w:szCs w:val="30"/>
          </w:rPr>
          <w:t>2016</w:t>
        </w:r>
        <w:r w:rsidRPr="00885DEB">
          <w:rPr>
            <w:rFonts w:ascii="宋体" w:hAnsi="宋体" w:cs="宋体" w:hint="eastAsia"/>
            <w:sz w:val="30"/>
            <w:szCs w:val="30"/>
          </w:rPr>
          <w:t>年</w:t>
        </w:r>
        <w:r w:rsidRPr="00885DEB">
          <w:rPr>
            <w:rFonts w:ascii="宋体" w:hAnsi="宋体" w:cs="宋体"/>
            <w:sz w:val="30"/>
            <w:szCs w:val="30"/>
          </w:rPr>
          <w:t>5</w:t>
        </w:r>
        <w:r w:rsidRPr="00885DEB">
          <w:rPr>
            <w:rFonts w:ascii="宋体" w:hAnsi="宋体" w:cs="宋体" w:hint="eastAsia"/>
            <w:sz w:val="30"/>
            <w:szCs w:val="30"/>
          </w:rPr>
          <w:t>月</w:t>
        </w:r>
        <w:r w:rsidRPr="00885DEB">
          <w:rPr>
            <w:rFonts w:ascii="宋体" w:hAnsi="宋体" w:cs="宋体"/>
            <w:sz w:val="30"/>
            <w:szCs w:val="30"/>
          </w:rPr>
          <w:t>19</w:t>
        </w:r>
        <w:r w:rsidRPr="00885DEB">
          <w:rPr>
            <w:rFonts w:ascii="宋体" w:hAnsi="宋体" w:cs="宋体" w:hint="eastAsia"/>
            <w:sz w:val="30"/>
            <w:szCs w:val="30"/>
          </w:rPr>
          <w:t>日</w:t>
        </w:r>
      </w:smartTag>
      <w:r w:rsidRPr="00885DEB">
        <w:rPr>
          <w:rFonts w:ascii="宋体" w:hAnsi="宋体" w:cs="宋体" w:hint="eastAsia"/>
          <w:sz w:val="30"/>
          <w:szCs w:val="30"/>
        </w:rPr>
        <w:t>，国务院办公厅发布《关于深入推行科技特派员制度的若干意见》。党中央、国务院高度重视“三农”工作，始终把解决好“三农”问题作为全党工作的重中之重。习近平总书记指出：“任何时候都不能忽视农业、忘记农民、淡漠农村。”李克强总理强调：“要坚持实施科教兴农战略，把农业科技摆在国家科技工作更加突出的位置。全国科技战线都要服务农业、支持农业。”湘潭市自</w:t>
      </w:r>
      <w:r w:rsidRPr="00885DEB">
        <w:rPr>
          <w:rFonts w:ascii="宋体" w:hAnsi="宋体" w:cs="宋体"/>
          <w:sz w:val="30"/>
          <w:szCs w:val="30"/>
        </w:rPr>
        <w:t>2007</w:t>
      </w:r>
      <w:r w:rsidRPr="00885DEB">
        <w:rPr>
          <w:rFonts w:ascii="宋体" w:hAnsi="宋体" w:cs="宋体" w:hint="eastAsia"/>
          <w:sz w:val="30"/>
          <w:szCs w:val="30"/>
        </w:rPr>
        <w:t>年以来实施农业科技特派员制度，我校有</w:t>
      </w:r>
      <w:r w:rsidRPr="00885DEB">
        <w:rPr>
          <w:rFonts w:ascii="宋体" w:hAnsi="宋体" w:cs="宋体"/>
          <w:sz w:val="30"/>
          <w:szCs w:val="30"/>
        </w:rPr>
        <w:t>7</w:t>
      </w:r>
      <w:r w:rsidRPr="00885DEB">
        <w:rPr>
          <w:rFonts w:ascii="宋体" w:hAnsi="宋体" w:cs="宋体" w:hint="eastAsia"/>
          <w:sz w:val="30"/>
          <w:szCs w:val="30"/>
        </w:rPr>
        <w:t>名现代农艺、畜牧兽医和园林技术专业教师担任了省市科技特派员，他们以言传身教、典型示范和合作互动为主要方式和手段，在派驻企业开展全方位、多层次的农业科技服务。科技特派员不仅把科学技术带到了田间地头，帮助农企提供增产创效的科学技术，同时乡间地头、农场、果园等农村企业也为担任科技特派员的老师们提供了最好的实践场所和用武之地，老师们的专业教学和农业应用技术推广能力得到全方位质的提升。近年来，我校农艺、畜牧兽医和园林技术专业教师的“双师型”教师的比例大幅度提升，“专业骨干”“名师”队伍建设得到进一步发展。</w:t>
      </w:r>
    </w:p>
    <w:p w:rsidR="006E258A" w:rsidRPr="00885DEB" w:rsidRDefault="006E258A" w:rsidP="00885DEB">
      <w:pPr>
        <w:spacing w:line="520" w:lineRule="exact"/>
        <w:ind w:firstLineChars="200" w:firstLine="31680"/>
        <w:rPr>
          <w:b/>
          <w:bCs/>
          <w:sz w:val="30"/>
          <w:szCs w:val="30"/>
        </w:rPr>
      </w:pPr>
      <w:r w:rsidRPr="00885DEB">
        <w:rPr>
          <w:rFonts w:hint="eastAsia"/>
          <w:b/>
          <w:bCs/>
          <w:sz w:val="30"/>
          <w:szCs w:val="30"/>
        </w:rPr>
        <w:t>二、主要目标</w:t>
      </w:r>
    </w:p>
    <w:p w:rsidR="006E258A" w:rsidRPr="00885DEB" w:rsidRDefault="006E258A" w:rsidP="00B26312">
      <w:pPr>
        <w:spacing w:line="520" w:lineRule="exact"/>
        <w:ind w:firstLine="560"/>
        <w:rPr>
          <w:sz w:val="30"/>
          <w:szCs w:val="30"/>
        </w:rPr>
      </w:pPr>
      <w:r w:rsidRPr="00885DEB">
        <w:rPr>
          <w:rFonts w:hint="eastAsia"/>
          <w:sz w:val="30"/>
          <w:szCs w:val="30"/>
        </w:rPr>
        <w:t>打造专业骨干教师为名符其实的“双师型”教师和专业领域里的“教育名师”，即在课堂上，教师能运用现代化教学手段和创新的教育教学方法开展教学；在行业企业中，教师能熟练掌握现代农业生产技术方法，并能指导解决农业生产问题和农业设备操作等；“双师型”教师和“专业教育名师”还应具备与企业共同研发农业产品、提供研发农业产品技术服务等能力。</w:t>
      </w:r>
    </w:p>
    <w:p w:rsidR="006E258A" w:rsidRPr="00885DEB" w:rsidRDefault="006E258A" w:rsidP="00885DEB">
      <w:pPr>
        <w:spacing w:line="520" w:lineRule="exact"/>
        <w:ind w:firstLineChars="200" w:firstLine="31680"/>
        <w:rPr>
          <w:b/>
          <w:bCs/>
          <w:sz w:val="30"/>
          <w:szCs w:val="30"/>
        </w:rPr>
      </w:pPr>
      <w:r w:rsidRPr="00885DEB">
        <w:rPr>
          <w:rFonts w:hint="eastAsia"/>
          <w:b/>
          <w:bCs/>
          <w:sz w:val="30"/>
          <w:szCs w:val="30"/>
        </w:rPr>
        <w:t>三、实施过程及途径</w:t>
      </w:r>
    </w:p>
    <w:p w:rsidR="006E258A" w:rsidRPr="00885DEB" w:rsidRDefault="006E258A" w:rsidP="00885DEB">
      <w:pPr>
        <w:spacing w:line="520" w:lineRule="exact"/>
        <w:ind w:firstLineChars="200" w:firstLine="31680"/>
        <w:rPr>
          <w:sz w:val="30"/>
          <w:szCs w:val="30"/>
        </w:rPr>
      </w:pPr>
      <w:r w:rsidRPr="00885DEB">
        <w:rPr>
          <w:rFonts w:hint="eastAsia"/>
          <w:sz w:val="30"/>
          <w:szCs w:val="30"/>
        </w:rPr>
        <w:t>学校学习和借鉴其他中等职业学校在师资队伍建设上所取得的成功经验，结合本校的实际情况，认真总结了以往在省市专业带头人培养方面实施的有效做法，进一步完善了教师管理和培养的相关规章制度，在政策上鼓励和支持农业类专业教师积极参与送教下乡活动，担任农村企业的科技特派员。通过挂职、入股、培训等途径有效促进农业类专业教师的专业“名师”成长。</w:t>
      </w:r>
    </w:p>
    <w:p w:rsidR="006E258A" w:rsidRPr="00885DEB" w:rsidRDefault="006E258A" w:rsidP="00B26312">
      <w:pPr>
        <w:spacing w:line="520" w:lineRule="exact"/>
        <w:ind w:firstLine="560"/>
        <w:rPr>
          <w:sz w:val="30"/>
          <w:szCs w:val="30"/>
        </w:rPr>
      </w:pPr>
      <w:r w:rsidRPr="00885DEB">
        <w:rPr>
          <w:rFonts w:hint="eastAsia"/>
          <w:sz w:val="30"/>
          <w:szCs w:val="30"/>
        </w:rPr>
        <w:t>实施途径：</w:t>
      </w:r>
    </w:p>
    <w:p w:rsidR="006E258A" w:rsidRPr="00885DEB" w:rsidRDefault="006E258A" w:rsidP="00885DEB">
      <w:pPr>
        <w:spacing w:line="520" w:lineRule="exact"/>
        <w:ind w:firstLineChars="200" w:firstLine="31680"/>
        <w:rPr>
          <w:sz w:val="30"/>
          <w:szCs w:val="30"/>
        </w:rPr>
      </w:pPr>
      <w:r w:rsidRPr="00885DEB">
        <w:rPr>
          <w:rFonts w:hint="eastAsia"/>
          <w:sz w:val="30"/>
          <w:szCs w:val="30"/>
        </w:rPr>
        <w:t>（一）挂职</w:t>
      </w:r>
    </w:p>
    <w:p w:rsidR="006E258A" w:rsidRPr="00885DEB" w:rsidRDefault="006E258A" w:rsidP="00885DEB">
      <w:pPr>
        <w:spacing w:line="520" w:lineRule="exact"/>
        <w:ind w:firstLineChars="200" w:firstLine="31680"/>
        <w:rPr>
          <w:rFonts w:ascii="宋体" w:cs="宋体"/>
          <w:sz w:val="30"/>
          <w:szCs w:val="30"/>
        </w:rPr>
      </w:pPr>
      <w:r w:rsidRPr="00885DEB">
        <w:rPr>
          <w:rFonts w:ascii="宋体" w:hAnsi="宋体" w:cs="宋体" w:hint="eastAsia"/>
          <w:sz w:val="30"/>
          <w:szCs w:val="30"/>
        </w:rPr>
        <w:t>学校根据教学安排和农事特点，分阶段安排</w:t>
      </w:r>
      <w:r w:rsidRPr="00885DEB">
        <w:rPr>
          <w:rFonts w:ascii="宋体" w:hAnsi="宋体" w:cs="宋体"/>
          <w:sz w:val="30"/>
          <w:szCs w:val="30"/>
        </w:rPr>
        <w:t>7</w:t>
      </w:r>
      <w:r w:rsidRPr="00885DEB">
        <w:rPr>
          <w:rFonts w:ascii="宋体" w:hAnsi="宋体" w:cs="宋体" w:hint="eastAsia"/>
          <w:sz w:val="30"/>
          <w:szCs w:val="30"/>
        </w:rPr>
        <w:t>位农业类专业教师到派驻的农村企业挂职锻炼。作为科技特派员，老师们严格按照市委要求每周至少去一次企业。挂职锻炼具有如下三个特点：一是要求专业教师带着目标专修自己不会的或需要主攻的技术技能；二是要拜师，拜企业里的土专家和技术高手为自己的师傅；三是挂职锻炼结束后，市委组织部和市科技局对科技特派员进行年度考核，以此保证老师们能“下得去”、“学得来”。</w:t>
      </w:r>
    </w:p>
    <w:p w:rsidR="006E258A" w:rsidRPr="00885DEB" w:rsidRDefault="006E258A" w:rsidP="00885DEB">
      <w:pPr>
        <w:spacing w:line="520" w:lineRule="exact"/>
        <w:ind w:firstLineChars="200" w:firstLine="31680"/>
        <w:rPr>
          <w:sz w:val="30"/>
          <w:szCs w:val="30"/>
        </w:rPr>
      </w:pPr>
      <w:r w:rsidRPr="00885DEB">
        <w:rPr>
          <w:rFonts w:hint="eastAsia"/>
          <w:sz w:val="30"/>
          <w:szCs w:val="30"/>
        </w:rPr>
        <w:t>（二）入股</w:t>
      </w:r>
    </w:p>
    <w:p w:rsidR="006E258A" w:rsidRPr="00885DEB" w:rsidRDefault="006E258A" w:rsidP="00885DEB">
      <w:pPr>
        <w:spacing w:line="520" w:lineRule="exact"/>
        <w:ind w:firstLineChars="200" w:firstLine="31680"/>
        <w:rPr>
          <w:sz w:val="30"/>
          <w:szCs w:val="30"/>
        </w:rPr>
      </w:pPr>
      <w:r w:rsidRPr="00885DEB">
        <w:rPr>
          <w:rFonts w:hint="eastAsia"/>
          <w:sz w:val="30"/>
          <w:szCs w:val="30"/>
        </w:rPr>
        <w:t>我校部分科技特派员与派驻企业合作，通过资金和技术入股，与企业形成风险共担、利益共享的“利益共同体”。实现了专业教师与农户、企业的直接对接，加快了科技与农业生产的结合，加快了科技成果转化，实现了互利共赢，调动了专业教师的积极性，从而激发了农业科技服务工作的动力和活力。</w:t>
      </w:r>
    </w:p>
    <w:p w:rsidR="006E258A" w:rsidRPr="00885DEB" w:rsidRDefault="006E258A" w:rsidP="00885DEB">
      <w:pPr>
        <w:spacing w:line="520" w:lineRule="exact"/>
        <w:ind w:firstLineChars="200" w:firstLine="31680"/>
        <w:rPr>
          <w:sz w:val="30"/>
          <w:szCs w:val="30"/>
        </w:rPr>
      </w:pPr>
      <w:r w:rsidRPr="00885DEB">
        <w:rPr>
          <w:rFonts w:hint="eastAsia"/>
          <w:sz w:val="30"/>
          <w:szCs w:val="30"/>
        </w:rPr>
        <w:t>（三）培训</w:t>
      </w:r>
    </w:p>
    <w:p w:rsidR="006E258A" w:rsidRPr="00885DEB" w:rsidRDefault="006E258A" w:rsidP="00885DEB">
      <w:pPr>
        <w:spacing w:line="520" w:lineRule="exact"/>
        <w:ind w:firstLineChars="200" w:firstLine="31680"/>
        <w:rPr>
          <w:sz w:val="30"/>
          <w:szCs w:val="30"/>
        </w:rPr>
      </w:pPr>
      <w:r w:rsidRPr="00885DEB">
        <w:rPr>
          <w:rFonts w:hint="eastAsia"/>
          <w:sz w:val="30"/>
          <w:szCs w:val="30"/>
        </w:rPr>
        <w:t>我校科技特派员通过“围绕一个企业，建立一个基地，推广一项技术，带动一批农户，致富一方农民”的形式推广实用技术。学校每年年初针对不同的产业举办不同的培训，并按计划把农业新技术送到农户家里和田间地头，以促进现代农业科学技术的推广和应用，为当地农村经济的发展做出应有的贡献。</w:t>
      </w:r>
    </w:p>
    <w:p w:rsidR="006E258A" w:rsidRPr="00885DEB" w:rsidRDefault="006E258A" w:rsidP="00885DEB">
      <w:pPr>
        <w:spacing w:line="520" w:lineRule="exact"/>
        <w:ind w:firstLineChars="200" w:firstLine="31680"/>
        <w:rPr>
          <w:b/>
          <w:bCs/>
          <w:sz w:val="30"/>
          <w:szCs w:val="30"/>
        </w:rPr>
      </w:pPr>
      <w:r w:rsidRPr="00885DEB">
        <w:rPr>
          <w:rFonts w:hint="eastAsia"/>
          <w:b/>
          <w:bCs/>
          <w:sz w:val="30"/>
          <w:szCs w:val="30"/>
        </w:rPr>
        <w:t>四、条件保障</w:t>
      </w:r>
    </w:p>
    <w:p w:rsidR="006E258A" w:rsidRPr="00885DEB" w:rsidRDefault="006E258A" w:rsidP="00885DEB">
      <w:pPr>
        <w:spacing w:line="520" w:lineRule="exact"/>
        <w:ind w:firstLineChars="200" w:firstLine="31680"/>
        <w:rPr>
          <w:sz w:val="30"/>
          <w:szCs w:val="30"/>
        </w:rPr>
      </w:pPr>
      <w:r w:rsidRPr="00885DEB">
        <w:rPr>
          <w:rFonts w:hint="eastAsia"/>
          <w:sz w:val="30"/>
          <w:szCs w:val="30"/>
        </w:rPr>
        <w:t>政策保障和资金支持。教育主管部门出台相应政策，多形式、多途径为职业教育教师队伍培养提供政策和资金的保障。例如：可由政府出资委托企业提供场所用于培养锻炼职业学校教师实践能力。同时，企业在产品研发和生产过程中受益于专业教师的专业技术指导。</w:t>
      </w:r>
    </w:p>
    <w:p w:rsidR="006E258A" w:rsidRPr="00885DEB" w:rsidRDefault="006E258A" w:rsidP="00885DEB">
      <w:pPr>
        <w:spacing w:line="520" w:lineRule="exact"/>
        <w:ind w:firstLineChars="200" w:firstLine="31680"/>
        <w:rPr>
          <w:sz w:val="30"/>
          <w:szCs w:val="30"/>
        </w:rPr>
      </w:pPr>
      <w:r w:rsidRPr="00885DEB">
        <w:rPr>
          <w:rFonts w:hint="eastAsia"/>
          <w:sz w:val="30"/>
          <w:szCs w:val="30"/>
        </w:rPr>
        <w:t>时间保障和规划统筹。一个教师的专业发展需要一个相当长的周期，一支教师队伍的建设需要相当长的时间。制定职业发展规划和相应教师培训计划需要全面规划统筹。</w:t>
      </w:r>
    </w:p>
    <w:p w:rsidR="006E258A" w:rsidRPr="00885DEB" w:rsidRDefault="006E258A" w:rsidP="00885DEB">
      <w:pPr>
        <w:spacing w:line="520" w:lineRule="exact"/>
        <w:ind w:firstLineChars="196" w:firstLine="31680"/>
        <w:rPr>
          <w:b/>
          <w:bCs/>
          <w:sz w:val="30"/>
          <w:szCs w:val="30"/>
        </w:rPr>
      </w:pPr>
      <w:r w:rsidRPr="00885DEB">
        <w:rPr>
          <w:rFonts w:hint="eastAsia"/>
          <w:b/>
          <w:bCs/>
          <w:sz w:val="30"/>
          <w:szCs w:val="30"/>
        </w:rPr>
        <w:t>五、主要成效与成果</w:t>
      </w:r>
    </w:p>
    <w:p w:rsidR="006E258A" w:rsidRPr="00885DEB" w:rsidRDefault="006E258A" w:rsidP="00885DEB">
      <w:pPr>
        <w:spacing w:line="520" w:lineRule="exact"/>
        <w:ind w:firstLineChars="150" w:firstLine="31680"/>
        <w:rPr>
          <w:sz w:val="30"/>
          <w:szCs w:val="30"/>
        </w:rPr>
      </w:pPr>
      <w:r w:rsidRPr="00885DEB">
        <w:rPr>
          <w:rFonts w:hint="eastAsia"/>
          <w:sz w:val="30"/>
          <w:szCs w:val="30"/>
        </w:rPr>
        <w:t>（一）师生技能大赛成绩斐然，教师专业技能大幅提升</w:t>
      </w:r>
    </w:p>
    <w:p w:rsidR="006E258A" w:rsidRPr="00885DEB" w:rsidRDefault="006E258A" w:rsidP="00885DEB">
      <w:pPr>
        <w:spacing w:line="520" w:lineRule="exact"/>
        <w:ind w:firstLineChars="200" w:firstLine="31680"/>
        <w:rPr>
          <w:sz w:val="30"/>
          <w:szCs w:val="30"/>
        </w:rPr>
      </w:pPr>
      <w:r w:rsidRPr="00885DEB">
        <w:rPr>
          <w:sz w:val="30"/>
          <w:szCs w:val="30"/>
        </w:rPr>
        <w:t>2016</w:t>
      </w:r>
      <w:r w:rsidRPr="00885DEB">
        <w:rPr>
          <w:rFonts w:hint="eastAsia"/>
          <w:sz w:val="30"/>
          <w:szCs w:val="30"/>
        </w:rPr>
        <w:t>年技能大赛，我校学生在“蔬菜嫁接”和“艺术插花”</w:t>
      </w:r>
      <w:r w:rsidRPr="00885DEB">
        <w:rPr>
          <w:sz w:val="30"/>
          <w:szCs w:val="30"/>
        </w:rPr>
        <w:t>2</w:t>
      </w:r>
      <w:r w:rsidRPr="00885DEB">
        <w:rPr>
          <w:rFonts w:hint="eastAsia"/>
          <w:sz w:val="30"/>
          <w:szCs w:val="30"/>
        </w:rPr>
        <w:t>个项目中分获湖南省技能大赛一等奖</w:t>
      </w:r>
      <w:r w:rsidRPr="00885DEB">
        <w:rPr>
          <w:sz w:val="30"/>
          <w:szCs w:val="30"/>
        </w:rPr>
        <w:t>1</w:t>
      </w:r>
      <w:r w:rsidRPr="00885DEB">
        <w:rPr>
          <w:rFonts w:hint="eastAsia"/>
          <w:sz w:val="30"/>
          <w:szCs w:val="30"/>
        </w:rPr>
        <w:t>个，二等奖</w:t>
      </w:r>
      <w:r w:rsidRPr="00885DEB">
        <w:rPr>
          <w:sz w:val="30"/>
          <w:szCs w:val="30"/>
        </w:rPr>
        <w:t>1</w:t>
      </w:r>
      <w:r w:rsidRPr="00885DEB">
        <w:rPr>
          <w:rFonts w:hint="eastAsia"/>
          <w:sz w:val="30"/>
          <w:szCs w:val="30"/>
        </w:rPr>
        <w:t>个，三等奖</w:t>
      </w:r>
      <w:r w:rsidRPr="00885DEB">
        <w:rPr>
          <w:sz w:val="30"/>
          <w:szCs w:val="30"/>
        </w:rPr>
        <w:t>1</w:t>
      </w:r>
      <w:r w:rsidRPr="00885DEB">
        <w:rPr>
          <w:rFonts w:hint="eastAsia"/>
          <w:sz w:val="30"/>
          <w:szCs w:val="30"/>
        </w:rPr>
        <w:t>个。有</w:t>
      </w:r>
      <w:r w:rsidRPr="00885DEB">
        <w:rPr>
          <w:sz w:val="30"/>
          <w:szCs w:val="30"/>
        </w:rPr>
        <w:t>3</w:t>
      </w:r>
      <w:r w:rsidRPr="00885DEB">
        <w:rPr>
          <w:rFonts w:hint="eastAsia"/>
          <w:sz w:val="30"/>
          <w:szCs w:val="30"/>
        </w:rPr>
        <w:t>位教师获省职业院校技能大赛优秀指导教师称号。在湖南省职业院校信息化教学大赛有</w:t>
      </w:r>
      <w:r w:rsidRPr="00885DEB">
        <w:rPr>
          <w:sz w:val="30"/>
          <w:szCs w:val="30"/>
        </w:rPr>
        <w:t>3</w:t>
      </w:r>
      <w:r w:rsidRPr="00885DEB">
        <w:rPr>
          <w:rFonts w:hint="eastAsia"/>
          <w:sz w:val="30"/>
          <w:szCs w:val="30"/>
        </w:rPr>
        <w:t>位教师获二等奖；</w:t>
      </w:r>
      <w:r w:rsidRPr="00885DEB">
        <w:rPr>
          <w:sz w:val="30"/>
          <w:szCs w:val="30"/>
        </w:rPr>
        <w:t>3</w:t>
      </w:r>
      <w:r w:rsidRPr="00885DEB">
        <w:rPr>
          <w:rFonts w:hint="eastAsia"/>
          <w:sz w:val="30"/>
          <w:szCs w:val="30"/>
        </w:rPr>
        <w:t>位教师获三等奖，在第二届省微课竞赛中我校教师获一等奖</w:t>
      </w:r>
      <w:r w:rsidRPr="00885DEB">
        <w:rPr>
          <w:sz w:val="30"/>
          <w:szCs w:val="30"/>
        </w:rPr>
        <w:t>1</w:t>
      </w:r>
      <w:r w:rsidRPr="00885DEB">
        <w:rPr>
          <w:rFonts w:hint="eastAsia"/>
          <w:sz w:val="30"/>
          <w:szCs w:val="30"/>
        </w:rPr>
        <w:t>人、二等奖</w:t>
      </w:r>
      <w:r w:rsidRPr="00885DEB">
        <w:rPr>
          <w:sz w:val="30"/>
          <w:szCs w:val="30"/>
        </w:rPr>
        <w:t>1</w:t>
      </w:r>
      <w:r w:rsidRPr="00885DEB">
        <w:rPr>
          <w:rFonts w:hint="eastAsia"/>
          <w:sz w:val="30"/>
          <w:szCs w:val="30"/>
        </w:rPr>
        <w:t>人、三等奖</w:t>
      </w:r>
      <w:r w:rsidRPr="00885DEB">
        <w:rPr>
          <w:sz w:val="30"/>
          <w:szCs w:val="30"/>
        </w:rPr>
        <w:t>1</w:t>
      </w:r>
      <w:r w:rsidRPr="00885DEB">
        <w:rPr>
          <w:rFonts w:hint="eastAsia"/>
          <w:sz w:val="30"/>
          <w:szCs w:val="30"/>
        </w:rPr>
        <w:t>人。</w:t>
      </w:r>
    </w:p>
    <w:p w:rsidR="006E258A" w:rsidRPr="00885DEB" w:rsidRDefault="006E258A" w:rsidP="00885DEB">
      <w:pPr>
        <w:spacing w:line="520" w:lineRule="exact"/>
        <w:ind w:firstLineChars="200" w:firstLine="31680"/>
        <w:rPr>
          <w:sz w:val="30"/>
          <w:szCs w:val="30"/>
        </w:rPr>
      </w:pPr>
      <w:r w:rsidRPr="00885DEB">
        <w:rPr>
          <w:rFonts w:hint="eastAsia"/>
          <w:sz w:val="30"/>
          <w:szCs w:val="30"/>
        </w:rPr>
        <w:t>（二）教师课堂教学能力大幅提升，教师队伍结构得到极大改善</w:t>
      </w:r>
    </w:p>
    <w:p w:rsidR="006E258A" w:rsidRPr="00885DEB" w:rsidRDefault="006E258A" w:rsidP="00B26312">
      <w:pPr>
        <w:spacing w:line="520" w:lineRule="exact"/>
        <w:ind w:firstLine="560"/>
        <w:rPr>
          <w:sz w:val="30"/>
          <w:szCs w:val="30"/>
        </w:rPr>
      </w:pPr>
      <w:r w:rsidRPr="00885DEB">
        <w:rPr>
          <w:rFonts w:hint="eastAsia"/>
          <w:sz w:val="30"/>
          <w:szCs w:val="30"/>
        </w:rPr>
        <w:t>专业教师中“双师型”教师占</w:t>
      </w:r>
      <w:r w:rsidRPr="00885DEB">
        <w:rPr>
          <w:sz w:val="30"/>
          <w:szCs w:val="30"/>
        </w:rPr>
        <w:t>95.77%</w:t>
      </w:r>
      <w:r w:rsidRPr="00885DEB">
        <w:rPr>
          <w:rFonts w:hint="eastAsia"/>
          <w:sz w:val="30"/>
          <w:szCs w:val="30"/>
        </w:rPr>
        <w:t>。其中，省级专业带头人</w:t>
      </w:r>
      <w:r w:rsidRPr="00885DEB">
        <w:rPr>
          <w:sz w:val="30"/>
          <w:szCs w:val="30"/>
        </w:rPr>
        <w:t>7</w:t>
      </w:r>
      <w:r w:rsidRPr="00885DEB">
        <w:rPr>
          <w:rFonts w:hint="eastAsia"/>
          <w:sz w:val="30"/>
          <w:szCs w:val="30"/>
        </w:rPr>
        <w:t>人，市级教育名师与教学能手</w:t>
      </w:r>
      <w:r w:rsidRPr="00885DEB">
        <w:rPr>
          <w:sz w:val="30"/>
          <w:szCs w:val="30"/>
        </w:rPr>
        <w:t>6</w:t>
      </w:r>
      <w:r w:rsidRPr="00885DEB">
        <w:rPr>
          <w:rFonts w:hint="eastAsia"/>
          <w:sz w:val="30"/>
          <w:szCs w:val="30"/>
        </w:rPr>
        <w:t>人，市级专业带头人</w:t>
      </w:r>
      <w:r w:rsidRPr="00885DEB">
        <w:rPr>
          <w:sz w:val="30"/>
          <w:szCs w:val="30"/>
        </w:rPr>
        <w:t>9</w:t>
      </w:r>
      <w:r w:rsidRPr="00885DEB">
        <w:rPr>
          <w:rFonts w:hint="eastAsia"/>
          <w:sz w:val="30"/>
          <w:szCs w:val="30"/>
        </w:rPr>
        <w:t>人，市级骨干教师</w:t>
      </w:r>
      <w:r w:rsidRPr="00885DEB">
        <w:rPr>
          <w:sz w:val="30"/>
          <w:szCs w:val="30"/>
        </w:rPr>
        <w:t>23</w:t>
      </w:r>
      <w:r w:rsidRPr="00885DEB">
        <w:rPr>
          <w:rFonts w:hint="eastAsia"/>
          <w:sz w:val="30"/>
          <w:szCs w:val="30"/>
        </w:rPr>
        <w:t>人。</w:t>
      </w:r>
    </w:p>
    <w:p w:rsidR="006E258A" w:rsidRPr="00885DEB" w:rsidRDefault="006E258A" w:rsidP="00885DEB">
      <w:pPr>
        <w:spacing w:line="520" w:lineRule="exact"/>
        <w:ind w:firstLineChars="200" w:firstLine="31680"/>
        <w:rPr>
          <w:sz w:val="30"/>
          <w:szCs w:val="30"/>
        </w:rPr>
      </w:pPr>
      <w:r w:rsidRPr="00885DEB">
        <w:rPr>
          <w:rFonts w:hint="eastAsia"/>
          <w:sz w:val="30"/>
          <w:szCs w:val="30"/>
        </w:rPr>
        <w:t>（三）专业教师科研能力大大增强</w:t>
      </w:r>
    </w:p>
    <w:p w:rsidR="006E258A" w:rsidRPr="00885DEB" w:rsidRDefault="006E258A" w:rsidP="00885DEB">
      <w:pPr>
        <w:spacing w:line="520" w:lineRule="exact"/>
        <w:ind w:firstLineChars="200" w:firstLine="31680"/>
        <w:rPr>
          <w:sz w:val="30"/>
          <w:szCs w:val="30"/>
        </w:rPr>
      </w:pPr>
      <w:r w:rsidRPr="00885DEB">
        <w:rPr>
          <w:rFonts w:hint="eastAsia"/>
          <w:sz w:val="30"/>
          <w:szCs w:val="30"/>
        </w:rPr>
        <w:t>农业应用技术科研项目：长沙市烟草公司研究项目《叶螨类在烟草上的发生及防治》；市科技局研究项目《水稻生产全过程机械化技术研究》、《南方葡萄</w:t>
      </w:r>
      <w:r w:rsidRPr="00885DEB">
        <w:rPr>
          <w:sz w:val="30"/>
          <w:szCs w:val="30"/>
        </w:rPr>
        <w:t>T</w:t>
      </w:r>
      <w:r w:rsidRPr="00885DEB">
        <w:rPr>
          <w:rFonts w:hint="eastAsia"/>
          <w:sz w:val="30"/>
          <w:szCs w:val="30"/>
        </w:rPr>
        <w:t>型小拱棚避雨栽培示范及推广》、《红继木病虫害种类及防治初步研究》和《葡萄三益九号品种选育研究》等；</w:t>
      </w:r>
    </w:p>
    <w:p w:rsidR="006E258A" w:rsidRPr="00885DEB" w:rsidRDefault="006E258A" w:rsidP="00885DEB">
      <w:pPr>
        <w:spacing w:line="520" w:lineRule="exact"/>
        <w:ind w:firstLineChars="200" w:firstLine="31680"/>
        <w:rPr>
          <w:sz w:val="30"/>
          <w:szCs w:val="30"/>
        </w:rPr>
      </w:pPr>
      <w:r w:rsidRPr="00885DEB">
        <w:rPr>
          <w:rFonts w:hint="eastAsia"/>
          <w:sz w:val="30"/>
          <w:szCs w:val="30"/>
        </w:rPr>
        <w:t>教育教学研究项目：《农林类专业课程体系、教学内容和教学方法改革的研究与实践》、《现代农艺技术专业按季顶岗实习教学模式研究》、《强化顶岗实习教育功能的对策研究》和《两型社会职业农民培养研究》等。</w:t>
      </w:r>
    </w:p>
    <w:p w:rsidR="006E258A" w:rsidRPr="00885DEB" w:rsidRDefault="006E258A" w:rsidP="00885DEB">
      <w:pPr>
        <w:spacing w:line="520" w:lineRule="exact"/>
        <w:ind w:firstLineChars="196" w:firstLine="31680"/>
        <w:rPr>
          <w:b/>
          <w:bCs/>
          <w:sz w:val="30"/>
          <w:szCs w:val="30"/>
        </w:rPr>
      </w:pPr>
      <w:r w:rsidRPr="00885DEB">
        <w:rPr>
          <w:rFonts w:hint="eastAsia"/>
          <w:b/>
          <w:bCs/>
          <w:sz w:val="30"/>
          <w:szCs w:val="30"/>
        </w:rPr>
        <w:t>六、体会与思考</w:t>
      </w:r>
    </w:p>
    <w:p w:rsidR="006E258A" w:rsidRPr="00885DEB" w:rsidRDefault="006E258A" w:rsidP="00885DEB">
      <w:pPr>
        <w:spacing w:line="520" w:lineRule="exact"/>
        <w:ind w:firstLineChars="200" w:firstLine="31680"/>
        <w:rPr>
          <w:sz w:val="30"/>
          <w:szCs w:val="30"/>
        </w:rPr>
      </w:pPr>
      <w:r w:rsidRPr="00885DEB">
        <w:rPr>
          <w:rFonts w:hint="eastAsia"/>
          <w:sz w:val="30"/>
          <w:szCs w:val="30"/>
        </w:rPr>
        <w:t>担任农村科技特派员是针对某一专业领域专业教师的培养方式，是“专家型”教师成长的重要途径。但是，科技特派员的申报指标有限，不是每一个专业教师都会有这样的机会。要全面提升教师队伍素质，打造一支专兼结合的优秀教师团队，仅仅凭借学校的力量是有限的，这还需要借助政府和教育主管部门在政策和资金上的大力支持和引导。因此，学校要努力为教师的成长创造良好的环境，创建学习型、研究型校园；要放手大胆让老师们去承担教学改革项目。政府和教育主管部门要出台“骨干教师”和“名师”培养以及兼职教师引进等相关政策，以此保障教师队伍建设的良性发展，促进职业教育与职业社会实现深层联系。</w:t>
      </w:r>
    </w:p>
    <w:p w:rsidR="006E258A" w:rsidRDefault="006E258A" w:rsidP="00885DEB">
      <w:pPr>
        <w:snapToGrid w:val="0"/>
        <w:spacing w:line="500" w:lineRule="exact"/>
        <w:ind w:firstLineChars="950" w:firstLine="31680"/>
        <w:rPr>
          <w:rFonts w:ascii="宋体"/>
          <w:color w:val="000000"/>
          <w:sz w:val="28"/>
          <w:szCs w:val="28"/>
        </w:rPr>
      </w:pPr>
    </w:p>
    <w:p w:rsidR="006E258A" w:rsidRDefault="006E258A" w:rsidP="00885DEB">
      <w:pPr>
        <w:snapToGrid w:val="0"/>
        <w:spacing w:line="500" w:lineRule="exact"/>
        <w:ind w:firstLineChars="950" w:firstLine="31680"/>
        <w:rPr>
          <w:rFonts w:ascii="宋体"/>
          <w:color w:val="000000"/>
          <w:sz w:val="28"/>
          <w:szCs w:val="28"/>
        </w:rPr>
      </w:pPr>
      <w:r>
        <w:rPr>
          <w:rFonts w:ascii="宋体" w:hAnsi="宋体" w:hint="eastAsia"/>
          <w:color w:val="000000"/>
          <w:sz w:val="28"/>
          <w:szCs w:val="28"/>
        </w:rPr>
        <w:t>（二○一七年二月十七日）</w:t>
      </w:r>
    </w:p>
    <w:p w:rsidR="006E258A" w:rsidRPr="00885DEB" w:rsidRDefault="006E258A" w:rsidP="00B26312">
      <w:pPr>
        <w:spacing w:line="520" w:lineRule="exact"/>
        <w:rPr>
          <w:sz w:val="30"/>
          <w:szCs w:val="30"/>
        </w:rPr>
      </w:pPr>
    </w:p>
    <w:sectPr w:rsidR="006E258A" w:rsidRPr="00885DEB" w:rsidSect="00B26312">
      <w:pgSz w:w="11907" w:h="16840" w:code="9"/>
      <w:pgMar w:top="1440" w:right="1701" w:bottom="1440" w:left="1701"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2562"/>
    <w:multiLevelType w:val="hybridMultilevel"/>
    <w:tmpl w:val="CFBAA79A"/>
    <w:lvl w:ilvl="0" w:tplc="1A1AA4B2">
      <w:start w:val="5"/>
      <w:numFmt w:val="japaneseCounting"/>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8DE6E63"/>
    <w:multiLevelType w:val="singleLevel"/>
    <w:tmpl w:val="58DE6E63"/>
    <w:lvl w:ilvl="0">
      <w:start w:val="5"/>
      <w:numFmt w:val="chineseCounting"/>
      <w:suff w:val="nothing"/>
      <w:lvlText w:val="%1、"/>
      <w:lvlJc w:val="left"/>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30C6"/>
    <w:rsid w:val="000616A2"/>
    <w:rsid w:val="001D1B86"/>
    <w:rsid w:val="00207A50"/>
    <w:rsid w:val="002C4010"/>
    <w:rsid w:val="002E31FD"/>
    <w:rsid w:val="003E1A12"/>
    <w:rsid w:val="004058AC"/>
    <w:rsid w:val="00671517"/>
    <w:rsid w:val="00691F33"/>
    <w:rsid w:val="006930C6"/>
    <w:rsid w:val="0069539A"/>
    <w:rsid w:val="006E258A"/>
    <w:rsid w:val="007F1DCA"/>
    <w:rsid w:val="00885DEB"/>
    <w:rsid w:val="008C7145"/>
    <w:rsid w:val="0094531E"/>
    <w:rsid w:val="00963A12"/>
    <w:rsid w:val="009A7C63"/>
    <w:rsid w:val="00A414B5"/>
    <w:rsid w:val="00B22ACB"/>
    <w:rsid w:val="00B2369F"/>
    <w:rsid w:val="00B26312"/>
    <w:rsid w:val="00B64622"/>
    <w:rsid w:val="00BB77A9"/>
    <w:rsid w:val="00BF437B"/>
    <w:rsid w:val="00C0720D"/>
    <w:rsid w:val="00C5455D"/>
    <w:rsid w:val="00DD2B2A"/>
    <w:rsid w:val="00DD7036"/>
    <w:rsid w:val="00E479F5"/>
    <w:rsid w:val="00EB3416"/>
    <w:rsid w:val="00F14161"/>
    <w:rsid w:val="00F414EA"/>
    <w:rsid w:val="00F70519"/>
    <w:rsid w:val="00FF0041"/>
    <w:rsid w:val="57BE6192"/>
    <w:rsid w:val="5A6759E5"/>
    <w:rsid w:val="7ECD68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0C6"/>
    <w:pPr>
      <w:widowControl w:val="0"/>
      <w:jc w:val="both"/>
    </w:pPr>
  </w:style>
  <w:style w:type="paragraph" w:styleId="Heading1">
    <w:name w:val="heading 1"/>
    <w:basedOn w:val="Normal"/>
    <w:next w:val="Normal"/>
    <w:link w:val="Heading1Char"/>
    <w:uiPriority w:val="99"/>
    <w:qFormat/>
    <w:rsid w:val="006930C6"/>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2369F"/>
    <w:rPr>
      <w:rFonts w:cs="Times New Roman"/>
      <w:b/>
      <w:bCs/>
      <w:kern w:val="44"/>
      <w:sz w:val="44"/>
      <w:szCs w:val="44"/>
    </w:rPr>
  </w:style>
  <w:style w:type="paragraph" w:styleId="NormalWeb">
    <w:name w:val="Normal (Web)"/>
    <w:basedOn w:val="Normal"/>
    <w:uiPriority w:val="99"/>
    <w:rsid w:val="006930C6"/>
    <w:pPr>
      <w:widowControl/>
      <w:spacing w:before="100" w:beforeAutospacing="1" w:after="100" w:afterAutospacing="1"/>
      <w:jc w:val="left"/>
    </w:pPr>
    <w:rPr>
      <w:rFonts w:ascii="宋体" w:hAnsi="宋体" w:cs="宋体"/>
      <w:color w:val="000000"/>
      <w:kern w:val="0"/>
      <w:sz w:val="24"/>
    </w:rPr>
  </w:style>
  <w:style w:type="character" w:styleId="Strong">
    <w:name w:val="Strong"/>
    <w:basedOn w:val="DefaultParagraphFont"/>
    <w:uiPriority w:val="99"/>
    <w:qFormat/>
    <w:rsid w:val="006930C6"/>
    <w:rPr>
      <w:rFonts w:cs="Times New Roman"/>
      <w:b/>
      <w:bCs/>
    </w:rPr>
  </w:style>
  <w:style w:type="table" w:styleId="TableGrid">
    <w:name w:val="Table Grid"/>
    <w:basedOn w:val="TableNormal"/>
    <w:uiPriority w:val="99"/>
    <w:rsid w:val="006930C6"/>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4</Pages>
  <Words>353</Words>
  <Characters>2016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社会实践出“名师” 科技服务惠“三农”</dc:title>
  <dc:subject/>
  <dc:creator>Administrator</dc:creator>
  <cp:keywords/>
  <dc:description/>
  <cp:lastModifiedBy>win7</cp:lastModifiedBy>
  <cp:revision>19</cp:revision>
  <cp:lastPrinted>2017-04-01T03:03:00Z</cp:lastPrinted>
  <dcterms:created xsi:type="dcterms:W3CDTF">2017-04-01T03:32:00Z</dcterms:created>
  <dcterms:modified xsi:type="dcterms:W3CDTF">2017-04-01T07:15:00Z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