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51"/>
        <w:gridCol w:w="1130"/>
        <w:gridCol w:w="1079"/>
        <w:gridCol w:w="5166"/>
      </w:tblGrid>
      <w:tr w14:paraId="27573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151" w:type="dxa"/>
            <w:vAlign w:val="center"/>
          </w:tcPr>
          <w:p w14:paraId="65996D71">
            <w:pPr>
              <w:tabs>
                <w:tab w:val="left" w:pos="0"/>
              </w:tabs>
              <w:adjustRightInd w:val="0"/>
              <w:snapToGrid w:val="0"/>
              <w:spacing w:line="240" w:lineRule="auto"/>
              <w:ind w:left="0" w:leftChars="0" w:right="0" w:rightChars="0" w:firstLine="0" w:firstLineChars="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w:t>
            </w:r>
          </w:p>
        </w:tc>
        <w:tc>
          <w:tcPr>
            <w:tcW w:w="1130" w:type="dxa"/>
            <w:vAlign w:val="center"/>
          </w:tcPr>
          <w:p w14:paraId="30AD3EAC">
            <w:pPr>
              <w:tabs>
                <w:tab w:val="left" w:pos="0"/>
              </w:tabs>
              <w:adjustRightInd w:val="0"/>
              <w:snapToGrid w:val="0"/>
              <w:spacing w:line="240" w:lineRule="auto"/>
              <w:ind w:left="0" w:leftChars="0" w:right="0" w:rightChars="0" w:firstLine="0" w:firstLineChars="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评审因素</w:t>
            </w:r>
          </w:p>
        </w:tc>
        <w:tc>
          <w:tcPr>
            <w:tcW w:w="1079" w:type="dxa"/>
            <w:vAlign w:val="center"/>
          </w:tcPr>
          <w:p w14:paraId="53E20453">
            <w:pPr>
              <w:tabs>
                <w:tab w:val="left" w:pos="0"/>
              </w:tabs>
              <w:adjustRightInd w:val="0"/>
              <w:snapToGrid w:val="0"/>
              <w:spacing w:line="240" w:lineRule="auto"/>
              <w:ind w:left="0" w:leftChars="0" w:right="0" w:rightChars="0" w:firstLine="0" w:firstLineChars="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分值</w:t>
            </w:r>
          </w:p>
          <w:p w14:paraId="369741AC">
            <w:pPr>
              <w:tabs>
                <w:tab w:val="left" w:pos="0"/>
              </w:tabs>
              <w:adjustRightInd w:val="0"/>
              <w:snapToGrid w:val="0"/>
              <w:spacing w:line="240" w:lineRule="auto"/>
              <w:ind w:left="0" w:leftChars="0" w:right="0" w:rightChars="0" w:firstLine="0" w:firstLineChars="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（分）</w:t>
            </w:r>
          </w:p>
        </w:tc>
        <w:tc>
          <w:tcPr>
            <w:tcW w:w="5166" w:type="dxa"/>
            <w:vAlign w:val="center"/>
          </w:tcPr>
          <w:p w14:paraId="3AB5934E">
            <w:pPr>
              <w:tabs>
                <w:tab w:val="left" w:pos="0"/>
              </w:tabs>
              <w:adjustRightInd w:val="0"/>
              <w:snapToGrid w:val="0"/>
              <w:spacing w:line="240" w:lineRule="auto"/>
              <w:ind w:left="0" w:leftChars="0" w:right="0" w:rightChars="0" w:firstLine="0" w:firstLineChars="0"/>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评分标准</w:t>
            </w:r>
          </w:p>
        </w:tc>
      </w:tr>
      <w:tr w14:paraId="1982BD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11" w:hRule="atLeast"/>
          <w:jc w:val="center"/>
        </w:trPr>
        <w:tc>
          <w:tcPr>
            <w:tcW w:w="2281" w:type="dxa"/>
            <w:gridSpan w:val="2"/>
            <w:tcBorders>
              <w:top w:val="single" w:color="auto" w:sz="4" w:space="0"/>
              <w:bottom w:val="single" w:color="auto" w:sz="4" w:space="0"/>
            </w:tcBorders>
            <w:vAlign w:val="center"/>
          </w:tcPr>
          <w:p w14:paraId="46ADBC70">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磋商报价部分（</w:t>
            </w:r>
            <w:r>
              <w:rPr>
                <w:rFonts w:hint="eastAsia" w:cs="宋体" w:asciiTheme="minorEastAsia" w:hAnsiTheme="minorEastAsia" w:eastAsiaTheme="minorEastAsia"/>
                <w:color w:val="000000"/>
                <w:sz w:val="21"/>
                <w:szCs w:val="21"/>
                <w:lang w:val="en-US" w:eastAsia="zh-CN"/>
              </w:rPr>
              <w:t>60</w:t>
            </w:r>
            <w:r>
              <w:rPr>
                <w:rFonts w:hint="eastAsia" w:cs="宋体" w:asciiTheme="minorEastAsia" w:hAnsiTheme="minorEastAsia" w:eastAsiaTheme="minorEastAsia"/>
                <w:color w:val="000000"/>
                <w:sz w:val="21"/>
                <w:szCs w:val="21"/>
              </w:rPr>
              <w:t>分）</w:t>
            </w:r>
          </w:p>
        </w:tc>
        <w:tc>
          <w:tcPr>
            <w:tcW w:w="1079" w:type="dxa"/>
            <w:tcBorders>
              <w:top w:val="single" w:color="auto" w:sz="4" w:space="0"/>
              <w:bottom w:val="single" w:color="auto" w:sz="4" w:space="0"/>
            </w:tcBorders>
            <w:vAlign w:val="center"/>
          </w:tcPr>
          <w:p w14:paraId="09B27877">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60</w:t>
            </w:r>
          </w:p>
        </w:tc>
        <w:tc>
          <w:tcPr>
            <w:tcW w:w="5166" w:type="dxa"/>
            <w:tcBorders>
              <w:top w:val="single" w:color="auto" w:sz="4" w:space="0"/>
              <w:bottom w:val="single" w:color="auto" w:sz="4" w:space="0"/>
            </w:tcBorders>
            <w:vAlign w:val="center"/>
          </w:tcPr>
          <w:p w14:paraId="5AE442DC">
            <w:pPr>
              <w:snapToGrid w:val="0"/>
              <w:spacing w:line="240" w:lineRule="auto"/>
              <w:ind w:left="0" w:leftChars="0" w:right="0" w:rightChars="0" w:firstLine="0" w:firstLineChars="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满足磋商文件要求且最后报价最低的供应商的价格为磋商基准价，其价格分为满分，其他供应商的价格分统一按公式计算：</w:t>
            </w:r>
            <w:r>
              <w:rPr>
                <w:rFonts w:hint="eastAsia" w:cs="宋体" w:asciiTheme="minorEastAsia" w:hAnsiTheme="minorEastAsia" w:eastAsiaTheme="minorEastAsia"/>
                <w:color w:val="auto"/>
                <w:sz w:val="21"/>
                <w:szCs w:val="21"/>
              </w:rPr>
              <w:t>磋商报价得分＝（磋商基准价÷最后磋商报价）×</w:t>
            </w:r>
            <w:r>
              <w:rPr>
                <w:rFonts w:hint="eastAsia" w:cs="宋体" w:asciiTheme="minorEastAsia" w:hAnsiTheme="minorEastAsia" w:eastAsiaTheme="minorEastAsia"/>
                <w:color w:val="auto"/>
                <w:sz w:val="21"/>
                <w:szCs w:val="21"/>
                <w:lang w:val="en-US" w:eastAsia="zh-CN"/>
              </w:rPr>
              <w:t>分值占比</w:t>
            </w:r>
            <w:r>
              <w:rPr>
                <w:rFonts w:hint="eastAsia" w:cs="宋体" w:asciiTheme="minorEastAsia" w:hAnsiTheme="minorEastAsia" w:eastAsiaTheme="minorEastAsia"/>
                <w:color w:val="auto"/>
                <w:sz w:val="21"/>
                <w:szCs w:val="21"/>
              </w:rPr>
              <w:t>×价格分值</w:t>
            </w:r>
          </w:p>
          <w:p w14:paraId="5FD37FAD">
            <w:pPr>
              <w:adjustRightInd w:val="0"/>
              <w:snapToGrid w:val="0"/>
              <w:spacing w:line="240" w:lineRule="auto"/>
              <w:ind w:left="0" w:leftChars="0" w:right="0" w:rightChars="0" w:firstLine="0" w:firstLineChars="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磋商小组认为供应商的报价明显低于其他通过符合性审查投标人的报价，有可能影响产品质量或者不能诚信履约的，应要求其在评标现场合理的时间内提供书面说明，必要时提交相关证明材料；供应商不能证明其报价合理性的，磋商小组应当将其作为无效响应处理。</w:t>
            </w:r>
          </w:p>
        </w:tc>
      </w:tr>
      <w:tr w14:paraId="0E517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7" w:hRule="atLeast"/>
          <w:jc w:val="center"/>
        </w:trPr>
        <w:tc>
          <w:tcPr>
            <w:tcW w:w="1151" w:type="dxa"/>
            <w:vMerge w:val="restart"/>
            <w:tcBorders>
              <w:top w:val="single" w:color="auto" w:sz="4" w:space="0"/>
            </w:tcBorders>
            <w:vAlign w:val="center"/>
          </w:tcPr>
          <w:p w14:paraId="3C68641E">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技术方案与服务能力</w:t>
            </w:r>
            <w:r>
              <w:rPr>
                <w:rFonts w:hint="eastAsia" w:cs="宋体" w:asciiTheme="minorEastAsia" w:hAnsiTheme="minorEastAsia" w:eastAsiaTheme="minorEastAsia"/>
                <w:color w:val="000000"/>
                <w:sz w:val="21"/>
                <w:szCs w:val="21"/>
                <w:lang w:val="en-US" w:eastAsia="zh-CN"/>
              </w:rPr>
              <w:t>及</w:t>
            </w:r>
            <w:r>
              <w:rPr>
                <w:rFonts w:hint="eastAsia" w:cs="宋体" w:asciiTheme="minorEastAsia" w:hAnsiTheme="minorEastAsia" w:eastAsiaTheme="minorEastAsia"/>
                <w:color w:val="000000"/>
                <w:sz w:val="21"/>
                <w:szCs w:val="21"/>
              </w:rPr>
              <w:t>商务部分 （</w:t>
            </w:r>
            <w:r>
              <w:rPr>
                <w:rFonts w:hint="eastAsia" w:cs="宋体" w:asciiTheme="minorEastAsia" w:hAnsiTheme="minorEastAsia" w:eastAsiaTheme="minorEastAsia"/>
                <w:color w:val="000000"/>
                <w:sz w:val="21"/>
                <w:szCs w:val="21"/>
                <w:lang w:val="en-US" w:eastAsia="zh-CN"/>
              </w:rPr>
              <w:t>40</w:t>
            </w:r>
            <w:r>
              <w:rPr>
                <w:rFonts w:hint="eastAsia" w:cs="宋体" w:asciiTheme="minorEastAsia" w:hAnsiTheme="minorEastAsia" w:eastAsiaTheme="minorEastAsia"/>
                <w:color w:val="000000"/>
                <w:sz w:val="21"/>
                <w:szCs w:val="21"/>
              </w:rPr>
              <w:t>分）</w:t>
            </w:r>
          </w:p>
        </w:tc>
        <w:tc>
          <w:tcPr>
            <w:tcW w:w="1130" w:type="dxa"/>
            <w:tcBorders>
              <w:top w:val="single" w:color="auto" w:sz="4" w:space="0"/>
            </w:tcBorders>
            <w:vAlign w:val="center"/>
          </w:tcPr>
          <w:p w14:paraId="0B4C9B09">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服务方案完整性、科学性</w:t>
            </w:r>
            <w:r>
              <w:rPr>
                <w:rFonts w:hint="eastAsia" w:asciiTheme="minorEastAsia" w:hAnsiTheme="minorEastAsia" w:eastAsiaTheme="minorEastAsia"/>
                <w:color w:val="000000"/>
                <w:sz w:val="21"/>
                <w:szCs w:val="21"/>
                <w:lang w:eastAsia="zh-CN"/>
              </w:rPr>
              <w:t>、</w:t>
            </w:r>
            <w:r>
              <w:rPr>
                <w:rFonts w:hint="eastAsia" w:asciiTheme="minorEastAsia" w:hAnsiTheme="minorEastAsia" w:eastAsiaTheme="minorEastAsia"/>
                <w:color w:val="000000"/>
                <w:sz w:val="21"/>
                <w:szCs w:val="21"/>
              </w:rPr>
              <w:t xml:space="preserve">类似项目业绩 </w:t>
            </w:r>
          </w:p>
        </w:tc>
        <w:tc>
          <w:tcPr>
            <w:tcW w:w="1079" w:type="dxa"/>
            <w:tcBorders>
              <w:top w:val="single" w:color="auto" w:sz="4" w:space="0"/>
            </w:tcBorders>
            <w:vAlign w:val="center"/>
          </w:tcPr>
          <w:p w14:paraId="25FEADD7">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16</w:t>
            </w:r>
          </w:p>
        </w:tc>
        <w:tc>
          <w:tcPr>
            <w:tcW w:w="5166" w:type="dxa"/>
            <w:tcBorders>
              <w:top w:val="single" w:color="auto" w:sz="4" w:space="0"/>
            </w:tcBorders>
            <w:vAlign w:val="center"/>
          </w:tcPr>
          <w:p w14:paraId="52A9FD8A">
            <w:pPr>
              <w:adjustRightInd w:val="0"/>
              <w:snapToGrid w:val="0"/>
              <w:spacing w:line="240" w:lineRule="auto"/>
              <w:ind w:left="0" w:leftChars="0" w:right="0" w:rightChars="0" w:firstLine="0" w:firstLineChars="0"/>
              <w:jc w:val="left"/>
              <w:rPr>
                <w:rFonts w:hint="eastAsia"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优</w:t>
            </w:r>
            <w:r>
              <w:rPr>
                <w:rFonts w:hint="eastAsia" w:cs="宋体"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lang w:val="en-US" w:eastAsia="zh-CN"/>
              </w:rPr>
              <w:t>7-10</w:t>
            </w:r>
            <w:r>
              <w:rPr>
                <w:rFonts w:hint="eastAsia" w:cs="宋体" w:asciiTheme="minorEastAsia" w:hAnsiTheme="minorEastAsia" w:eastAsiaTheme="minorEastAsia"/>
                <w:color w:val="000000"/>
                <w:sz w:val="21"/>
                <w:szCs w:val="21"/>
              </w:rPr>
              <w:t>分）：方案内容全面，针对学校环境特点（如教学区、宿舍、食堂、垃圾站等）分析透彻，防制措施（物理、化学、环境治理结合）科学、具体、可操作性强，时间安排合理，有明确的质量控制节点。 良（</w:t>
            </w:r>
            <w:r>
              <w:rPr>
                <w:rFonts w:hint="eastAsia" w:cs="宋体" w:asciiTheme="minorEastAsia" w:hAnsiTheme="minorEastAsia" w:eastAsiaTheme="minorEastAsia"/>
                <w:color w:val="000000"/>
                <w:sz w:val="21"/>
                <w:szCs w:val="21"/>
                <w:lang w:val="en-US" w:eastAsia="zh-CN"/>
              </w:rPr>
              <w:t>4-6</w:t>
            </w:r>
            <w:r>
              <w:rPr>
                <w:rFonts w:hint="eastAsia" w:cs="宋体" w:asciiTheme="minorEastAsia" w:hAnsiTheme="minorEastAsia" w:eastAsiaTheme="minorEastAsia"/>
                <w:color w:val="000000"/>
                <w:sz w:val="21"/>
                <w:szCs w:val="21"/>
              </w:rPr>
              <w:t>分）：方案内容较全面，措施基本可行，有一定针对性，但部分细节不够完善。 一般（</w:t>
            </w:r>
            <w:r>
              <w:rPr>
                <w:rFonts w:hint="eastAsia" w:cs="宋体" w:asciiTheme="minorEastAsia" w:hAnsiTheme="minorEastAsia" w:eastAsiaTheme="minorEastAsia"/>
                <w:color w:val="000000"/>
                <w:sz w:val="21"/>
                <w:szCs w:val="21"/>
                <w:lang w:val="en-US" w:eastAsia="zh-CN"/>
              </w:rPr>
              <w:t>2-4</w:t>
            </w:r>
            <w:r>
              <w:rPr>
                <w:rFonts w:hint="eastAsia" w:cs="宋体" w:asciiTheme="minorEastAsia" w:hAnsiTheme="minorEastAsia" w:eastAsiaTheme="minorEastAsia"/>
                <w:color w:val="000000"/>
                <w:sz w:val="21"/>
                <w:szCs w:val="21"/>
              </w:rPr>
              <w:t>分）：方案内容基本完整，措施常规，针对性一般，可操作性一般。 差（</w:t>
            </w:r>
            <w:r>
              <w:rPr>
                <w:rFonts w:hint="eastAsia" w:cs="宋体" w:asciiTheme="minorEastAsia" w:hAnsiTheme="minorEastAsia" w:eastAsiaTheme="minorEastAsia"/>
                <w:color w:val="000000"/>
                <w:sz w:val="21"/>
                <w:szCs w:val="21"/>
                <w:lang w:val="en-US" w:eastAsia="zh-CN"/>
              </w:rPr>
              <w:t>0-2</w:t>
            </w:r>
            <w:r>
              <w:rPr>
                <w:rFonts w:hint="eastAsia" w:cs="宋体" w:asciiTheme="minorEastAsia" w:hAnsiTheme="minorEastAsia" w:eastAsiaTheme="minorEastAsia"/>
                <w:color w:val="000000"/>
                <w:sz w:val="21"/>
                <w:szCs w:val="21"/>
              </w:rPr>
              <w:t>分）：方案内容空洞，缺乏针对性，措施不合理或不可行。</w:t>
            </w:r>
          </w:p>
          <w:p w14:paraId="60FA3832">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投标人自2022年1月1日以来，承担过的学校、医院、机关、大型企事业单位等类似场所的灭四害服务项目业绩。每提供一份有效的合同关键页（含合同双方、项目内容、金额、签字盖章页）复印件得2分，本项最高</w:t>
            </w:r>
            <w:r>
              <w:rPr>
                <w:rFonts w:hint="eastAsia" w:asciiTheme="minorEastAsia" w:hAnsiTheme="minorEastAsia" w:eastAsiaTheme="minorEastAsia"/>
                <w:color w:val="000000"/>
                <w:sz w:val="21"/>
                <w:szCs w:val="21"/>
                <w:lang w:val="en-US" w:eastAsia="zh-CN"/>
              </w:rPr>
              <w:t>6</w:t>
            </w:r>
            <w:r>
              <w:rPr>
                <w:rFonts w:hint="eastAsia" w:asciiTheme="minorEastAsia" w:hAnsiTheme="minorEastAsia" w:eastAsiaTheme="minorEastAsia"/>
                <w:color w:val="000000"/>
                <w:sz w:val="21"/>
                <w:szCs w:val="21"/>
              </w:rPr>
              <w:t>分。（需现场核查原件）</w:t>
            </w:r>
          </w:p>
        </w:tc>
      </w:tr>
      <w:tr w14:paraId="7956C3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86" w:hRule="atLeast"/>
          <w:jc w:val="center"/>
        </w:trPr>
        <w:tc>
          <w:tcPr>
            <w:tcW w:w="1151" w:type="dxa"/>
            <w:vMerge w:val="continue"/>
            <w:vAlign w:val="center"/>
          </w:tcPr>
          <w:p w14:paraId="38338C47">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p>
        </w:tc>
        <w:tc>
          <w:tcPr>
            <w:tcW w:w="1130" w:type="dxa"/>
            <w:vAlign w:val="center"/>
          </w:tcPr>
          <w:p w14:paraId="6627E067">
            <w:pPr>
              <w:adjustRightInd w:val="0"/>
              <w:snapToGrid w:val="0"/>
              <w:spacing w:line="240" w:lineRule="auto"/>
              <w:ind w:left="0" w:leftChars="0" w:right="0" w:rightChars="0" w:firstLine="0" w:firstLineChars="0"/>
              <w:jc w:val="left"/>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 xml:space="preserve">环保与安全措施 </w:t>
            </w:r>
          </w:p>
        </w:tc>
        <w:tc>
          <w:tcPr>
            <w:tcW w:w="1079" w:type="dxa"/>
            <w:vAlign w:val="center"/>
          </w:tcPr>
          <w:p w14:paraId="14644631">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8</w:t>
            </w:r>
          </w:p>
        </w:tc>
        <w:tc>
          <w:tcPr>
            <w:tcW w:w="5166" w:type="dxa"/>
            <w:vAlign w:val="center"/>
          </w:tcPr>
          <w:p w14:paraId="6B33730E">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提供的药品符合国家规定，具备“三证”（农药登记证、生产许可证、产品标准证），承诺使用低毒、高效、环保药剂。安全操作规范、人员防护、药品储存与废弃物处理方案完善。优得</w:t>
            </w:r>
            <w:r>
              <w:rPr>
                <w:rFonts w:hint="eastAsia" w:cs="宋体" w:asciiTheme="minorEastAsia" w:hAnsiTheme="minorEastAsia" w:eastAsiaTheme="minorEastAsia"/>
                <w:color w:val="000000"/>
                <w:sz w:val="21"/>
                <w:szCs w:val="21"/>
                <w:lang w:val="en-US" w:eastAsia="zh-CN"/>
              </w:rPr>
              <w:t>6-8</w:t>
            </w:r>
            <w:r>
              <w:rPr>
                <w:rFonts w:hint="eastAsia" w:cs="宋体" w:asciiTheme="minorEastAsia" w:hAnsiTheme="minorEastAsia" w:eastAsiaTheme="minorEastAsia"/>
                <w:color w:val="000000"/>
                <w:sz w:val="21"/>
                <w:szCs w:val="21"/>
              </w:rPr>
              <w:t>分，良得</w:t>
            </w:r>
            <w:r>
              <w:rPr>
                <w:rFonts w:hint="eastAsia" w:cs="宋体" w:asciiTheme="minorEastAsia" w:hAnsiTheme="minorEastAsia" w:eastAsiaTheme="minorEastAsia"/>
                <w:color w:val="000000"/>
                <w:sz w:val="21"/>
                <w:szCs w:val="21"/>
                <w:lang w:val="en-US" w:eastAsia="zh-CN"/>
              </w:rPr>
              <w:t>3-6</w:t>
            </w:r>
            <w:r>
              <w:rPr>
                <w:rFonts w:hint="eastAsia" w:cs="宋体" w:asciiTheme="minorEastAsia" w:hAnsiTheme="minorEastAsia" w:eastAsiaTheme="minorEastAsia"/>
                <w:color w:val="000000"/>
                <w:sz w:val="21"/>
                <w:szCs w:val="21"/>
              </w:rPr>
              <w:t>分，一般得</w:t>
            </w:r>
            <w:r>
              <w:rPr>
                <w:rFonts w:hint="eastAsia" w:cs="宋体" w:asciiTheme="minorEastAsia" w:hAnsiTheme="minorEastAsia" w:eastAsiaTheme="minorEastAsia"/>
                <w:color w:val="000000"/>
                <w:sz w:val="21"/>
                <w:szCs w:val="21"/>
                <w:lang w:val="en-US" w:eastAsia="zh-CN"/>
              </w:rPr>
              <w:t>1-2</w:t>
            </w:r>
            <w:r>
              <w:rPr>
                <w:rFonts w:hint="eastAsia" w:cs="宋体" w:asciiTheme="minorEastAsia" w:hAnsiTheme="minorEastAsia" w:eastAsiaTheme="minorEastAsia"/>
                <w:color w:val="000000"/>
                <w:sz w:val="21"/>
                <w:szCs w:val="21"/>
              </w:rPr>
              <w:t>分。</w:t>
            </w:r>
          </w:p>
        </w:tc>
      </w:tr>
      <w:tr w14:paraId="72027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1151" w:type="dxa"/>
            <w:vMerge w:val="continue"/>
            <w:vAlign w:val="center"/>
          </w:tcPr>
          <w:p w14:paraId="69467E38">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p>
        </w:tc>
        <w:tc>
          <w:tcPr>
            <w:tcW w:w="1130" w:type="dxa"/>
            <w:vAlign w:val="center"/>
          </w:tcPr>
          <w:p w14:paraId="5009FEA7">
            <w:pPr>
              <w:adjustRightInd w:val="0"/>
              <w:snapToGrid w:val="0"/>
              <w:spacing w:line="240" w:lineRule="auto"/>
              <w:ind w:left="0" w:leftChars="0" w:right="0" w:rightChars="0" w:firstLine="0" w:firstLineChars="0"/>
              <w:jc w:val="left"/>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 xml:space="preserve">应急响应方案 </w:t>
            </w:r>
          </w:p>
        </w:tc>
        <w:tc>
          <w:tcPr>
            <w:tcW w:w="1079" w:type="dxa"/>
            <w:vAlign w:val="center"/>
          </w:tcPr>
          <w:p w14:paraId="438772CB">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8</w:t>
            </w:r>
          </w:p>
        </w:tc>
        <w:tc>
          <w:tcPr>
            <w:tcW w:w="5166" w:type="dxa"/>
            <w:vAlign w:val="center"/>
          </w:tcPr>
          <w:p w14:paraId="179258E5">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对突发虫情、紧急任务有快速响应机制和解决方案，承诺响应及到达现场时间明确。方案具体</w:t>
            </w:r>
            <w:r>
              <w:rPr>
                <w:rFonts w:hint="eastAsia" w:cs="宋体" w:asciiTheme="minorEastAsia" w:hAnsiTheme="minorEastAsia" w:eastAsiaTheme="minorEastAsia"/>
                <w:color w:val="000000"/>
                <w:sz w:val="21"/>
                <w:szCs w:val="21"/>
                <w:lang w:val="en-US" w:eastAsia="zh-CN"/>
              </w:rPr>
              <w:t>优秀</w:t>
            </w:r>
            <w:r>
              <w:rPr>
                <w:rFonts w:hint="eastAsia" w:cs="宋体" w:asciiTheme="minorEastAsia" w:hAnsiTheme="minorEastAsia" w:eastAsiaTheme="minorEastAsia"/>
                <w:color w:val="000000"/>
                <w:sz w:val="21"/>
                <w:szCs w:val="21"/>
              </w:rPr>
              <w:t>得</w:t>
            </w:r>
            <w:r>
              <w:rPr>
                <w:rFonts w:hint="eastAsia" w:cs="宋体" w:asciiTheme="minorEastAsia" w:hAnsiTheme="minorEastAsia" w:eastAsiaTheme="minorEastAsia"/>
                <w:color w:val="000000"/>
                <w:sz w:val="21"/>
                <w:szCs w:val="21"/>
                <w:lang w:val="en-US" w:eastAsia="zh-CN"/>
              </w:rPr>
              <w:t>6-8</w:t>
            </w:r>
            <w:r>
              <w:rPr>
                <w:rFonts w:hint="eastAsia" w:cs="宋体" w:asciiTheme="minorEastAsia" w:hAnsiTheme="minorEastAsia" w:eastAsiaTheme="minorEastAsia"/>
                <w:color w:val="000000"/>
                <w:sz w:val="21"/>
                <w:szCs w:val="21"/>
              </w:rPr>
              <w:t>分，方案</w:t>
            </w:r>
            <w:r>
              <w:rPr>
                <w:rFonts w:hint="eastAsia" w:cs="宋体" w:asciiTheme="minorEastAsia" w:hAnsiTheme="minorEastAsia" w:eastAsiaTheme="minorEastAsia"/>
                <w:color w:val="000000"/>
                <w:sz w:val="21"/>
                <w:szCs w:val="21"/>
                <w:lang w:val="en-US" w:eastAsia="zh-CN"/>
              </w:rPr>
              <w:t>一般</w:t>
            </w:r>
            <w:r>
              <w:rPr>
                <w:rFonts w:hint="eastAsia" w:cs="宋体" w:asciiTheme="minorEastAsia" w:hAnsiTheme="minorEastAsia" w:eastAsiaTheme="minorEastAsia"/>
                <w:color w:val="000000"/>
                <w:sz w:val="21"/>
                <w:szCs w:val="21"/>
              </w:rPr>
              <w:t>得</w:t>
            </w:r>
            <w:r>
              <w:rPr>
                <w:rFonts w:hint="eastAsia" w:cs="宋体" w:asciiTheme="minorEastAsia" w:hAnsiTheme="minorEastAsia" w:eastAsiaTheme="minorEastAsia"/>
                <w:color w:val="000000"/>
                <w:sz w:val="21"/>
                <w:szCs w:val="21"/>
                <w:lang w:val="en-US" w:eastAsia="zh-CN"/>
              </w:rPr>
              <w:t>3-5</w:t>
            </w:r>
            <w:r>
              <w:rPr>
                <w:rFonts w:hint="eastAsia" w:cs="宋体" w:asciiTheme="minorEastAsia" w:hAnsiTheme="minorEastAsia" w:eastAsiaTheme="minorEastAsia"/>
                <w:color w:val="000000"/>
                <w:sz w:val="21"/>
                <w:szCs w:val="21"/>
              </w:rPr>
              <w:t>分，方案</w:t>
            </w:r>
            <w:r>
              <w:rPr>
                <w:rFonts w:hint="eastAsia" w:cs="宋体" w:asciiTheme="minorEastAsia" w:hAnsiTheme="minorEastAsia" w:eastAsiaTheme="minorEastAsia"/>
                <w:color w:val="000000"/>
                <w:sz w:val="21"/>
                <w:szCs w:val="21"/>
                <w:lang w:val="en-US" w:eastAsia="zh-CN"/>
              </w:rPr>
              <w:t>简单</w:t>
            </w:r>
            <w:r>
              <w:rPr>
                <w:rFonts w:hint="eastAsia" w:cs="宋体" w:asciiTheme="minorEastAsia" w:hAnsiTheme="minorEastAsia" w:eastAsiaTheme="minorEastAsia"/>
                <w:color w:val="000000"/>
                <w:sz w:val="21"/>
                <w:szCs w:val="21"/>
              </w:rPr>
              <w:t>得</w:t>
            </w:r>
            <w:r>
              <w:rPr>
                <w:rFonts w:hint="eastAsia" w:cs="宋体" w:asciiTheme="minorEastAsia" w:hAnsiTheme="minorEastAsia" w:eastAsiaTheme="minorEastAsia"/>
                <w:color w:val="000000"/>
                <w:sz w:val="21"/>
                <w:szCs w:val="21"/>
                <w:lang w:val="en-US" w:eastAsia="zh-CN"/>
              </w:rPr>
              <w:t>1-2</w:t>
            </w:r>
            <w:r>
              <w:rPr>
                <w:rFonts w:hint="eastAsia" w:cs="宋体" w:asciiTheme="minorEastAsia" w:hAnsiTheme="minorEastAsia" w:eastAsiaTheme="minorEastAsia"/>
                <w:color w:val="000000"/>
                <w:sz w:val="21"/>
                <w:szCs w:val="21"/>
              </w:rPr>
              <w:t>分。</w:t>
            </w:r>
          </w:p>
        </w:tc>
      </w:tr>
      <w:tr w14:paraId="18B7C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1151" w:type="dxa"/>
            <w:vMerge w:val="continue"/>
            <w:vAlign w:val="center"/>
          </w:tcPr>
          <w:p w14:paraId="71010A71">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rPr>
            </w:pPr>
          </w:p>
        </w:tc>
        <w:tc>
          <w:tcPr>
            <w:tcW w:w="1130" w:type="dxa"/>
            <w:vAlign w:val="center"/>
          </w:tcPr>
          <w:p w14:paraId="1870CC4A">
            <w:pPr>
              <w:adjustRightInd w:val="0"/>
              <w:snapToGrid w:val="0"/>
              <w:spacing w:line="240" w:lineRule="auto"/>
              <w:ind w:left="0" w:leftChars="0" w:right="0" w:rightChars="0" w:firstLine="0" w:firstLineChars="0"/>
              <w:jc w:val="left"/>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 xml:space="preserve">售后服务承诺 </w:t>
            </w:r>
          </w:p>
        </w:tc>
        <w:tc>
          <w:tcPr>
            <w:tcW w:w="1079" w:type="dxa"/>
            <w:vAlign w:val="center"/>
          </w:tcPr>
          <w:p w14:paraId="6BF24F4F">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8</w:t>
            </w:r>
          </w:p>
        </w:tc>
        <w:tc>
          <w:tcPr>
            <w:tcW w:w="5166" w:type="dxa"/>
            <w:vAlign w:val="center"/>
          </w:tcPr>
          <w:p w14:paraId="19222137">
            <w:pPr>
              <w:adjustRightInd w:val="0"/>
              <w:snapToGrid w:val="0"/>
              <w:spacing w:line="240" w:lineRule="auto"/>
              <w:ind w:left="0" w:leftChars="0" w:right="0" w:rightChars="0" w:firstLine="0" w:firstLineChars="0"/>
              <w:jc w:val="left"/>
              <w:rPr>
                <w:rFonts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rPr>
              <w:t>提供详细的服务承诺，包括</w:t>
            </w:r>
            <w:bookmarkStart w:id="0" w:name="_GoBack"/>
            <w:bookmarkEnd w:id="0"/>
            <w:r>
              <w:rPr>
                <w:rFonts w:hint="eastAsia" w:cs="宋体" w:asciiTheme="minorEastAsia" w:hAnsiTheme="minorEastAsia" w:eastAsiaTheme="minorEastAsia"/>
                <w:color w:val="000000"/>
                <w:sz w:val="21"/>
                <w:szCs w:val="21"/>
              </w:rPr>
              <w:t>定期回访、问题处理时限、服务期内免费质保等。承诺具体、有保障得</w:t>
            </w:r>
            <w:r>
              <w:rPr>
                <w:rFonts w:hint="eastAsia" w:cs="宋体" w:asciiTheme="minorEastAsia" w:hAnsiTheme="minorEastAsia" w:eastAsiaTheme="minorEastAsia"/>
                <w:color w:val="000000"/>
                <w:sz w:val="21"/>
                <w:szCs w:val="21"/>
                <w:lang w:val="en-US" w:eastAsia="zh-CN"/>
              </w:rPr>
              <w:t>6-8</w:t>
            </w:r>
            <w:r>
              <w:rPr>
                <w:rFonts w:hint="eastAsia" w:cs="宋体" w:asciiTheme="minorEastAsia" w:hAnsiTheme="minorEastAsia" w:eastAsiaTheme="minorEastAsia"/>
                <w:color w:val="000000"/>
                <w:sz w:val="21"/>
                <w:szCs w:val="21"/>
              </w:rPr>
              <w:t>分，承诺一般得</w:t>
            </w:r>
            <w:r>
              <w:rPr>
                <w:rFonts w:hint="eastAsia" w:cs="宋体" w:asciiTheme="minorEastAsia" w:hAnsiTheme="minorEastAsia" w:eastAsiaTheme="minorEastAsia"/>
                <w:color w:val="000000"/>
                <w:sz w:val="21"/>
                <w:szCs w:val="21"/>
                <w:lang w:val="en-US" w:eastAsia="zh-CN"/>
              </w:rPr>
              <w:t>3-5</w:t>
            </w:r>
            <w:r>
              <w:rPr>
                <w:rFonts w:hint="eastAsia" w:cs="宋体" w:asciiTheme="minorEastAsia" w:hAnsiTheme="minorEastAsia" w:eastAsiaTheme="minorEastAsia"/>
                <w:color w:val="000000"/>
                <w:sz w:val="21"/>
                <w:szCs w:val="21"/>
              </w:rPr>
              <w:t>分</w:t>
            </w: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承诺</w:t>
            </w:r>
            <w:r>
              <w:rPr>
                <w:rFonts w:hint="eastAsia" w:cs="宋体" w:asciiTheme="minorEastAsia" w:hAnsiTheme="minorEastAsia" w:eastAsiaTheme="minorEastAsia"/>
                <w:color w:val="000000"/>
                <w:sz w:val="21"/>
                <w:szCs w:val="21"/>
                <w:lang w:val="en-US" w:eastAsia="zh-CN"/>
              </w:rPr>
              <w:t>简单</w:t>
            </w:r>
            <w:r>
              <w:rPr>
                <w:rFonts w:hint="eastAsia" w:cs="宋体" w:asciiTheme="minorEastAsia" w:hAnsiTheme="minorEastAsia" w:eastAsiaTheme="minorEastAsia"/>
                <w:color w:val="000000"/>
                <w:sz w:val="21"/>
                <w:szCs w:val="21"/>
              </w:rPr>
              <w:t>得</w:t>
            </w:r>
            <w:r>
              <w:rPr>
                <w:rFonts w:hint="eastAsia" w:cs="宋体" w:asciiTheme="minorEastAsia" w:hAnsiTheme="minorEastAsia" w:eastAsiaTheme="minorEastAsia"/>
                <w:color w:val="000000"/>
                <w:sz w:val="21"/>
                <w:szCs w:val="21"/>
                <w:lang w:val="en-US" w:eastAsia="zh-CN"/>
              </w:rPr>
              <w:t>1-2</w:t>
            </w:r>
            <w:r>
              <w:rPr>
                <w:rFonts w:hint="eastAsia" w:cs="宋体" w:asciiTheme="minorEastAsia" w:hAnsiTheme="minorEastAsia" w:eastAsiaTheme="minorEastAsia"/>
                <w:color w:val="000000"/>
                <w:sz w:val="21"/>
                <w:szCs w:val="21"/>
              </w:rPr>
              <w:t>分。</w:t>
            </w:r>
          </w:p>
        </w:tc>
      </w:tr>
      <w:tr w14:paraId="27E26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51" w:type="dxa"/>
            <w:vAlign w:val="center"/>
          </w:tcPr>
          <w:p w14:paraId="385E397B">
            <w:pPr>
              <w:adjustRightInd w:val="0"/>
              <w:snapToGrid w:val="0"/>
              <w:spacing w:line="240" w:lineRule="auto"/>
              <w:ind w:left="0" w:leftChars="0" w:right="0" w:rightChars="0" w:firstLine="0" w:firstLineChars="0"/>
              <w:jc w:val="center"/>
              <w:rPr>
                <w:rFonts w:cs="宋体" w:asciiTheme="minorEastAsia" w:hAnsiTheme="minorEastAsia" w:eastAsiaTheme="minorEastAsia"/>
                <w:color w:val="000000"/>
                <w:sz w:val="21"/>
                <w:szCs w:val="21"/>
              </w:rPr>
            </w:pPr>
          </w:p>
        </w:tc>
        <w:tc>
          <w:tcPr>
            <w:tcW w:w="1130" w:type="dxa"/>
            <w:vAlign w:val="center"/>
          </w:tcPr>
          <w:p w14:paraId="27DFA577">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color w:val="000000"/>
                <w:sz w:val="21"/>
                <w:szCs w:val="21"/>
                <w:lang w:val="en-US" w:eastAsia="zh-CN"/>
              </w:rPr>
            </w:pPr>
          </w:p>
        </w:tc>
        <w:tc>
          <w:tcPr>
            <w:tcW w:w="1079" w:type="dxa"/>
            <w:vAlign w:val="center"/>
          </w:tcPr>
          <w:p w14:paraId="62E39F83">
            <w:pPr>
              <w:adjustRightInd w:val="0"/>
              <w:snapToGrid w:val="0"/>
              <w:spacing w:line="240" w:lineRule="auto"/>
              <w:ind w:left="0" w:leftChars="0" w:right="0" w:rightChars="0" w:firstLine="0" w:firstLineChars="0"/>
              <w:jc w:val="center"/>
              <w:rPr>
                <w:rFonts w:hint="eastAsia" w:cs="宋体" w:asciiTheme="minorEastAsia" w:hAnsiTheme="minorEastAsia" w:eastAsiaTheme="minorEastAsia"/>
                <w:color w:val="000000"/>
                <w:sz w:val="21"/>
                <w:szCs w:val="21"/>
                <w:lang w:val="en-US" w:eastAsia="zh-CN"/>
              </w:rPr>
            </w:pPr>
          </w:p>
        </w:tc>
        <w:tc>
          <w:tcPr>
            <w:tcW w:w="5166" w:type="dxa"/>
            <w:vAlign w:val="center"/>
          </w:tcPr>
          <w:p w14:paraId="5DC47CB1">
            <w:pPr>
              <w:adjustRightInd w:val="0"/>
              <w:snapToGrid w:val="0"/>
              <w:spacing w:line="240" w:lineRule="auto"/>
              <w:ind w:left="0" w:leftChars="0" w:right="0" w:rightChars="0" w:firstLine="0" w:firstLineChars="0"/>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val="en-US" w:eastAsia="zh-CN"/>
              </w:rPr>
              <w:t>总分100分</w:t>
            </w:r>
          </w:p>
        </w:tc>
      </w:tr>
    </w:tbl>
    <w:p w14:paraId="770F668E">
      <w:pP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NjU5OTU3NmJjMWVmZDM2NjJhNmVhZDBiYjA1NzEifQ=="/>
  </w:docVars>
  <w:rsids>
    <w:rsidRoot w:val="1D1B5624"/>
    <w:rsid w:val="001820F2"/>
    <w:rsid w:val="00790038"/>
    <w:rsid w:val="06E14E9C"/>
    <w:rsid w:val="08F939A5"/>
    <w:rsid w:val="090F60CA"/>
    <w:rsid w:val="0A8A7519"/>
    <w:rsid w:val="0DCE722C"/>
    <w:rsid w:val="11D60716"/>
    <w:rsid w:val="1D1B5624"/>
    <w:rsid w:val="368564FF"/>
    <w:rsid w:val="430A3968"/>
    <w:rsid w:val="559366AA"/>
    <w:rsid w:val="6C310BDC"/>
    <w:rsid w:val="7E28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ru-RU" w:eastAsia="ru-RU"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815</Words>
  <Characters>851</Characters>
  <Lines>8</Lines>
  <Paragraphs>2</Paragraphs>
  <TotalTime>11</TotalTime>
  <ScaleCrop>false</ScaleCrop>
  <LinksUpToDate>false</LinksUpToDate>
  <CharactersWithSpaces>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2024-07-29T05:52:00Z</dcterms:created>
  <dc:creator>serena</dc:creator>
  <cp:lastModifiedBy>憧憬</cp:lastModifiedBy>
  <cp:lastPrinted>2026-01-04T02:59:00Z</cp:lastPrinted>
  <dcterms:modified xsi:type="dcterms:W3CDTF">2026-01-04T07:09:19Z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FEA1A8629ED7471DB43DA08F21CF27BD_13</vt:lpwstr>
  </property>
  <property fmtid="{D5CDD505-2E9C-101B-9397-08002B2CF9AE}" pid="4" name="KSOTemplateDocerSaveRecord">
    <vt:lpwstr>eyJoZGlkIjoiMTc1N2YxYWE5MDY4MzM4MjI2MGE5MjQxY2JlMTNkOTciLCJ1c2VySWQiOiIxMTI1MzgyNjA3In0=</vt:lpwstr>
  </property>
</Properties>
</file>